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92672" w:rsidP="003D4B62">
      <w:pPr>
        <w:spacing w:line="24" w:lineRule="atLeast"/>
        <w:ind w:right="567"/>
        <w:rPr>
          <w:rFonts w:ascii="Arial" w:hAnsi="Arial" w:cs="Arial"/>
          <w:i/>
        </w:rPr>
      </w:pPr>
      <w:r>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88A" w:rsidRDefault="0073088A" w:rsidP="003D4B62">
      <w:pPr>
        <w:spacing w:line="24" w:lineRule="atLeast"/>
        <w:rPr>
          <w:rFonts w:ascii="Arial" w:hAnsi="Arial" w:cs="Arial"/>
        </w:rPr>
      </w:pPr>
    </w:p>
    <w:p w:rsidR="008F05CA" w:rsidRPr="003D4B62" w:rsidRDefault="005863C2" w:rsidP="003D4B62">
      <w:pPr>
        <w:spacing w:line="24" w:lineRule="atLeast"/>
        <w:rPr>
          <w:rFonts w:ascii="Arial" w:hAnsi="Arial" w:cs="Arial"/>
          <w:b/>
          <w:sz w:val="22"/>
        </w:rPr>
      </w:pPr>
      <w:r w:rsidRPr="003D4B62">
        <w:rPr>
          <w:rFonts w:ascii="Arial" w:hAnsi="Arial"/>
          <w:b/>
          <w:sz w:val="22"/>
        </w:rPr>
        <w:t xml:space="preserve">Renishaw präsentiert die neue Softwarelösung für Kalibriersysteme CARTO </w:t>
      </w:r>
    </w:p>
    <w:p w:rsidR="008F05CA" w:rsidRPr="00092672" w:rsidRDefault="008F05CA" w:rsidP="003D4B62">
      <w:pPr>
        <w:spacing w:line="24" w:lineRule="atLeast"/>
        <w:rPr>
          <w:rFonts w:ascii="Arial" w:hAnsi="Arial" w:cs="Arial"/>
        </w:rPr>
      </w:pPr>
    </w:p>
    <w:p w:rsidR="00C8409E" w:rsidRPr="00092672" w:rsidRDefault="00C750B9" w:rsidP="00353FF4">
      <w:pPr>
        <w:pStyle w:val="Pa18"/>
        <w:spacing w:line="24" w:lineRule="atLeast"/>
        <w:contextualSpacing/>
        <w:rPr>
          <w:rFonts w:ascii="Arial" w:hAnsi="Arial" w:cs="Arial"/>
          <w:sz w:val="20"/>
          <w:szCs w:val="20"/>
        </w:rPr>
      </w:pPr>
      <w:r>
        <w:rPr>
          <w:rFonts w:ascii="Arial" w:hAnsi="Arial"/>
          <w:sz w:val="20"/>
        </w:rPr>
        <w:t>Auf der EMO 2015 präsentiert Renishaw eine neue kostenlose Software für Renishaw Kalibriersysteme. Die neue Software enthält die Module CARTO - Capture und CARTO - Explore für die Erfassung und Auswertung der Daten für das XL-80 Laser-Interferometersystem. CARTO Version 1.1 unterstü</w:t>
      </w:r>
      <w:r w:rsidR="00353FF4">
        <w:rPr>
          <w:rFonts w:ascii="Arial" w:hAnsi="Arial"/>
          <w:sz w:val="20"/>
        </w:rPr>
        <w:t xml:space="preserve">tzt Positions-, Rotations- und </w:t>
      </w:r>
      <w:r>
        <w:rPr>
          <w:rFonts w:ascii="Arial" w:hAnsi="Arial"/>
          <w:sz w:val="20"/>
        </w:rPr>
        <w:t xml:space="preserve">Geradheitsmessungen mit automatischem oder externem Trigger (TPin). CARTO verfügt über ein neues Datenbanksystem, das die Daten für den Anwender automatisch speichert und organisiert und somit die Handhabung vereinfacht. Dem Anwender wird ein einfacher Datenvergleich mit vorherigen Ergebnissen ermöglicht. </w:t>
      </w:r>
    </w:p>
    <w:p w:rsidR="001B42B3" w:rsidRPr="00092672" w:rsidRDefault="001B42B3" w:rsidP="00353FF4">
      <w:pPr>
        <w:spacing w:line="24" w:lineRule="atLeast"/>
        <w:contextualSpacing/>
        <w:rPr>
          <w:rFonts w:ascii="Arial" w:hAnsi="Arial" w:cs="Arial"/>
        </w:rPr>
      </w:pPr>
    </w:p>
    <w:p w:rsidR="008F05CA" w:rsidRPr="00092672" w:rsidRDefault="008F05CA" w:rsidP="00353FF4">
      <w:pPr>
        <w:spacing w:line="24" w:lineRule="atLeast"/>
        <w:contextualSpacing/>
        <w:rPr>
          <w:rFonts w:ascii="Arial" w:hAnsi="Arial" w:cs="Arial"/>
        </w:rPr>
      </w:pPr>
      <w:r>
        <w:rPr>
          <w:rFonts w:ascii="Arial" w:hAnsi="Arial"/>
        </w:rPr>
        <w:t>CARTO - Capture ist eine verbesserte und aktualisierte Anwendung zur Datenerfassung mit folgenden Merkmalen:</w:t>
      </w:r>
    </w:p>
    <w:p w:rsidR="008F05CA" w:rsidRPr="00092672" w:rsidRDefault="008F05CA" w:rsidP="00353FF4">
      <w:pPr>
        <w:pStyle w:val="ListParagraph"/>
        <w:numPr>
          <w:ilvl w:val="0"/>
          <w:numId w:val="2"/>
        </w:numPr>
        <w:spacing w:after="0" w:line="24" w:lineRule="atLeast"/>
        <w:rPr>
          <w:rFonts w:ascii="Arial" w:hAnsi="Arial" w:cs="Arial"/>
          <w:sz w:val="20"/>
          <w:szCs w:val="20"/>
        </w:rPr>
      </w:pPr>
      <w:r>
        <w:rPr>
          <w:rFonts w:ascii="Arial" w:hAnsi="Arial"/>
          <w:sz w:val="20"/>
        </w:rPr>
        <w:t>Die Richtung der Maschinenbewegung wird automatisch erfasst und somit die Möglichkeit menschlicher Fehler reduziert.</w:t>
      </w:r>
    </w:p>
    <w:p w:rsidR="008F05CA" w:rsidRPr="00092672" w:rsidRDefault="008F05CA" w:rsidP="00353FF4">
      <w:pPr>
        <w:pStyle w:val="ListParagraph"/>
        <w:numPr>
          <w:ilvl w:val="0"/>
          <w:numId w:val="2"/>
        </w:numPr>
        <w:spacing w:after="0" w:line="24" w:lineRule="atLeast"/>
        <w:rPr>
          <w:rFonts w:ascii="Arial" w:hAnsi="Arial" w:cs="Arial"/>
          <w:sz w:val="20"/>
          <w:szCs w:val="20"/>
        </w:rPr>
      </w:pPr>
      <w:r>
        <w:rPr>
          <w:rFonts w:ascii="Arial" w:hAnsi="Arial"/>
          <w:sz w:val="20"/>
        </w:rPr>
        <w:t xml:space="preserve">Dank der intuitiven Benutzeroberfläche können neue Anwender ohne viel Training schnell mit der Datenerfassung beginnen. </w:t>
      </w:r>
    </w:p>
    <w:p w:rsidR="003606EB" w:rsidRPr="00092672" w:rsidRDefault="003606EB" w:rsidP="00353FF4">
      <w:pPr>
        <w:pStyle w:val="ListParagraph"/>
        <w:numPr>
          <w:ilvl w:val="0"/>
          <w:numId w:val="2"/>
        </w:numPr>
        <w:spacing w:after="0" w:line="24" w:lineRule="atLeast"/>
        <w:rPr>
          <w:rFonts w:ascii="Arial" w:hAnsi="Arial" w:cs="Arial"/>
          <w:sz w:val="20"/>
          <w:szCs w:val="20"/>
        </w:rPr>
      </w:pPr>
      <w:r>
        <w:rPr>
          <w:rFonts w:ascii="Arial" w:hAnsi="Arial"/>
          <w:sz w:val="20"/>
        </w:rPr>
        <w:t>Für eine verbesserte Ergonomie befinden sich alle zentralen Funktionen auf einem Bildschirm.</w:t>
      </w:r>
    </w:p>
    <w:p w:rsidR="003606EB" w:rsidRPr="00B93012" w:rsidRDefault="003606EB" w:rsidP="00353FF4">
      <w:pPr>
        <w:pStyle w:val="ListParagraph"/>
        <w:numPr>
          <w:ilvl w:val="0"/>
          <w:numId w:val="2"/>
        </w:numPr>
        <w:spacing w:after="0" w:line="24" w:lineRule="atLeast"/>
        <w:rPr>
          <w:rFonts w:ascii="Arial" w:hAnsi="Arial" w:cs="Arial"/>
          <w:sz w:val="20"/>
          <w:szCs w:val="20"/>
        </w:rPr>
      </w:pPr>
      <w:r>
        <w:rPr>
          <w:rFonts w:ascii="Arial" w:hAnsi="Arial"/>
          <w:sz w:val="20"/>
        </w:rPr>
        <w:t>Mit Hilfe des automatischen ISO-10360 Datenaufnahmemodus können schwierige Prüfeinstellungen vereinfacht werden.</w:t>
      </w:r>
    </w:p>
    <w:p w:rsidR="00B93012" w:rsidRPr="00092672" w:rsidRDefault="00B93012" w:rsidP="00B93012">
      <w:pPr>
        <w:pStyle w:val="ListParagraph"/>
        <w:spacing w:after="0" w:line="24" w:lineRule="atLeast"/>
        <w:rPr>
          <w:rFonts w:ascii="Arial" w:hAnsi="Arial" w:cs="Arial"/>
          <w:sz w:val="20"/>
          <w:szCs w:val="20"/>
        </w:rPr>
      </w:pPr>
      <w:bookmarkStart w:id="0" w:name="_GoBack"/>
      <w:bookmarkEnd w:id="0"/>
    </w:p>
    <w:p w:rsidR="008F05CA" w:rsidRPr="00092672" w:rsidRDefault="008F05CA" w:rsidP="00353FF4">
      <w:pPr>
        <w:spacing w:line="24" w:lineRule="atLeast"/>
        <w:contextualSpacing/>
        <w:rPr>
          <w:rFonts w:ascii="Arial" w:hAnsi="Arial" w:cs="Arial"/>
        </w:rPr>
      </w:pPr>
      <w:r>
        <w:rPr>
          <w:rFonts w:ascii="Arial" w:hAnsi="Arial"/>
        </w:rPr>
        <w:t>CARTO - Explor</w:t>
      </w:r>
      <w:r w:rsidR="00353FF4">
        <w:rPr>
          <w:rFonts w:ascii="Arial" w:hAnsi="Arial"/>
        </w:rPr>
        <w:t xml:space="preserve">e enthält die Funktionalitäten </w:t>
      </w:r>
      <w:r>
        <w:rPr>
          <w:rFonts w:ascii="Arial" w:hAnsi="Arial"/>
        </w:rPr>
        <w:t>der XCal-View Datenanalyse-Software:</w:t>
      </w:r>
    </w:p>
    <w:p w:rsidR="008F05CA" w:rsidRPr="00092672" w:rsidRDefault="00353FF4" w:rsidP="00353FF4">
      <w:pPr>
        <w:pStyle w:val="ListParagraph"/>
        <w:numPr>
          <w:ilvl w:val="0"/>
          <w:numId w:val="3"/>
        </w:numPr>
        <w:spacing w:after="0" w:line="24" w:lineRule="atLeast"/>
        <w:rPr>
          <w:rFonts w:ascii="Arial" w:hAnsi="Arial" w:cs="Arial"/>
          <w:sz w:val="20"/>
          <w:szCs w:val="20"/>
        </w:rPr>
      </w:pPr>
      <w:r>
        <w:rPr>
          <w:rFonts w:ascii="Arial" w:hAnsi="Arial"/>
          <w:sz w:val="20"/>
        </w:rPr>
        <w:t>Messungen können</w:t>
      </w:r>
      <w:r w:rsidR="008F05CA">
        <w:rPr>
          <w:rFonts w:ascii="Arial" w:hAnsi="Arial"/>
          <w:sz w:val="20"/>
        </w:rPr>
        <w:t xml:space="preserve"> in der Datenbank über verschiedene Kriterien (wie Maschinenname, Bediener, Datum etc.) gesucht werden. Der Bediener kann sich somit ältere Messungen anzeigen lassen.</w:t>
      </w:r>
    </w:p>
    <w:p w:rsidR="008F05CA" w:rsidRPr="00092672" w:rsidRDefault="008F05CA" w:rsidP="00353FF4">
      <w:pPr>
        <w:pStyle w:val="ListParagraph"/>
        <w:numPr>
          <w:ilvl w:val="0"/>
          <w:numId w:val="3"/>
        </w:numPr>
        <w:spacing w:after="0" w:line="24" w:lineRule="atLeast"/>
        <w:rPr>
          <w:rFonts w:ascii="Arial" w:hAnsi="Arial" w:cs="Arial"/>
          <w:sz w:val="20"/>
          <w:szCs w:val="20"/>
        </w:rPr>
      </w:pPr>
      <w:r>
        <w:rPr>
          <w:rFonts w:ascii="Arial" w:hAnsi="Arial"/>
          <w:sz w:val="20"/>
        </w:rPr>
        <w:t>Für einen visuellen Vergleich können mehrere Datensätze auf einem Bildschirm überlagert werden.</w:t>
      </w:r>
    </w:p>
    <w:p w:rsidR="003606EB" w:rsidRPr="00092672" w:rsidRDefault="003606EB" w:rsidP="00353FF4">
      <w:pPr>
        <w:pStyle w:val="ListParagraph"/>
        <w:numPr>
          <w:ilvl w:val="0"/>
          <w:numId w:val="3"/>
        </w:numPr>
        <w:spacing w:after="0" w:line="24" w:lineRule="atLeast"/>
        <w:rPr>
          <w:rFonts w:ascii="Arial" w:hAnsi="Arial" w:cs="Arial"/>
          <w:sz w:val="20"/>
          <w:szCs w:val="20"/>
        </w:rPr>
      </w:pPr>
      <w:r>
        <w:rPr>
          <w:rFonts w:ascii="Arial" w:hAnsi="Arial"/>
          <w:sz w:val="20"/>
        </w:rPr>
        <w:t>Dateien für eine Linearkompensation können aus den Messergebnissen erstellt werden.</w:t>
      </w:r>
    </w:p>
    <w:p w:rsidR="003F053C" w:rsidRPr="00092672" w:rsidRDefault="003606EB" w:rsidP="00353FF4">
      <w:pPr>
        <w:pStyle w:val="ListParagraph"/>
        <w:numPr>
          <w:ilvl w:val="0"/>
          <w:numId w:val="3"/>
        </w:numPr>
        <w:spacing w:after="0" w:line="24" w:lineRule="atLeast"/>
        <w:rPr>
          <w:rFonts w:ascii="Arial" w:hAnsi="Arial" w:cs="Arial"/>
          <w:sz w:val="20"/>
          <w:szCs w:val="20"/>
        </w:rPr>
      </w:pPr>
      <w:r>
        <w:rPr>
          <w:rFonts w:ascii="Arial" w:hAnsi="Arial"/>
          <w:sz w:val="20"/>
        </w:rPr>
        <w:t>Die Protokolle können mit verschiedenen Optionen wie Liniendicke des Graphen und Hinzufügen von Firmenlogos, generiert werden.</w:t>
      </w:r>
    </w:p>
    <w:p w:rsidR="00816786" w:rsidRPr="00092672" w:rsidRDefault="00816786" w:rsidP="00353FF4">
      <w:pPr>
        <w:pStyle w:val="ListParagraph"/>
        <w:spacing w:after="0" w:line="24" w:lineRule="atLeast"/>
        <w:rPr>
          <w:rFonts w:ascii="Arial" w:hAnsi="Arial" w:cs="Arial"/>
          <w:sz w:val="20"/>
          <w:szCs w:val="20"/>
        </w:rPr>
      </w:pPr>
    </w:p>
    <w:p w:rsidR="004E65CF" w:rsidRPr="00092672" w:rsidRDefault="00932502" w:rsidP="00353FF4">
      <w:pPr>
        <w:pStyle w:val="ListParagraph"/>
        <w:spacing w:after="0" w:line="24" w:lineRule="atLeast"/>
        <w:ind w:left="0"/>
        <w:rPr>
          <w:rFonts w:ascii="Arial" w:hAnsi="Arial" w:cs="Arial"/>
          <w:sz w:val="20"/>
          <w:szCs w:val="20"/>
        </w:rPr>
      </w:pPr>
      <w:r>
        <w:rPr>
          <w:rFonts w:ascii="Arial" w:hAnsi="Arial"/>
          <w:sz w:val="20"/>
        </w:rPr>
        <w:t>Benutzerfreundliche Oberfläche</w:t>
      </w:r>
    </w:p>
    <w:p w:rsidR="004E65CF" w:rsidRPr="00092672" w:rsidRDefault="004E65CF" w:rsidP="00353FF4">
      <w:pPr>
        <w:pStyle w:val="ListParagraph"/>
        <w:spacing w:after="0" w:line="24" w:lineRule="atLeast"/>
        <w:ind w:left="0"/>
        <w:rPr>
          <w:rFonts w:ascii="Arial" w:hAnsi="Arial" w:cs="Arial"/>
          <w:sz w:val="20"/>
          <w:szCs w:val="20"/>
        </w:rPr>
      </w:pPr>
    </w:p>
    <w:p w:rsidR="00816786" w:rsidRDefault="00816786" w:rsidP="00353FF4">
      <w:pPr>
        <w:pStyle w:val="ListParagraph"/>
        <w:spacing w:after="0" w:line="24" w:lineRule="atLeast"/>
        <w:ind w:left="0"/>
        <w:rPr>
          <w:rFonts w:ascii="Arial" w:hAnsi="Arial"/>
          <w:sz w:val="20"/>
        </w:rPr>
      </w:pPr>
      <w:r>
        <w:rPr>
          <w:rFonts w:ascii="Arial" w:hAnsi="Arial"/>
          <w:sz w:val="20"/>
        </w:rPr>
        <w:t>Die intuitive CARTO Benutzeroberfläche ermöglicht neuen Anwendern ohne Schulung oder Studium längerer Anleitungen, schnell mit der Datenerfassung und -analyse zu beginnen. Die Möglichkeit der individuellen Anpassung in der gesamten Software bedeutet, dass sowohl Capture als auch Explore an die Anforderungen des Anwenders angepasst werden kann.</w:t>
      </w:r>
    </w:p>
    <w:p w:rsidR="00353FF4" w:rsidRPr="00092672" w:rsidRDefault="00353FF4" w:rsidP="00353FF4">
      <w:pPr>
        <w:pStyle w:val="ListParagraph"/>
        <w:spacing w:after="0" w:line="24" w:lineRule="atLeast"/>
        <w:ind w:left="0"/>
        <w:rPr>
          <w:rFonts w:ascii="Arial" w:hAnsi="Arial" w:cs="Arial"/>
          <w:sz w:val="20"/>
          <w:szCs w:val="20"/>
        </w:rPr>
      </w:pPr>
    </w:p>
    <w:p w:rsidR="00577F8E" w:rsidRPr="00092672" w:rsidRDefault="00EE4472" w:rsidP="00353FF4">
      <w:pPr>
        <w:spacing w:line="24" w:lineRule="atLeast"/>
        <w:contextualSpacing/>
        <w:rPr>
          <w:rFonts w:ascii="Arial" w:eastAsia="Calibri" w:hAnsi="Arial" w:cs="Arial"/>
        </w:rPr>
      </w:pPr>
      <w:r>
        <w:rPr>
          <w:rFonts w:ascii="Arial" w:hAnsi="Arial"/>
        </w:rPr>
        <w:t xml:space="preserve">Weiterentwicklungen von CARTO werden folgen, um zusätzliche Funktionen, wie Drehwinkel-, Ebenheits- und dynamische Messungen zu ermöglichen. CARTO Version 1.1 wird als kostenloser Download unter </w:t>
      </w:r>
      <w:r w:rsidR="00357822" w:rsidRPr="00357822">
        <w:rPr>
          <w:rFonts w:ascii="Arial" w:hAnsi="Arial"/>
        </w:rPr>
        <w:t>www.renishaw.com/carto</w:t>
      </w:r>
      <w:r>
        <w:rPr>
          <w:rFonts w:ascii="Arial" w:hAnsi="Arial"/>
        </w:rPr>
        <w:t xml:space="preserve"> zur Verfügung stehen. </w:t>
      </w:r>
    </w:p>
    <w:p w:rsidR="0006668E" w:rsidRPr="00092672" w:rsidRDefault="0006668E" w:rsidP="00353FF4">
      <w:pPr>
        <w:spacing w:line="24" w:lineRule="atLeast"/>
        <w:contextualSpacing/>
        <w:rPr>
          <w:rFonts w:ascii="Arial" w:hAnsi="Arial" w:cs="Arial"/>
        </w:rPr>
      </w:pPr>
    </w:p>
    <w:p w:rsidR="005863C2" w:rsidRPr="00092672" w:rsidRDefault="008734A7" w:rsidP="00353FF4">
      <w:pPr>
        <w:spacing w:line="24" w:lineRule="atLeast"/>
        <w:contextualSpacing/>
        <w:rPr>
          <w:rFonts w:ascii="Arial" w:hAnsi="Arial" w:cs="Arial"/>
        </w:rPr>
      </w:pPr>
      <w:r>
        <w:rPr>
          <w:rFonts w:ascii="Arial" w:hAnsi="Arial"/>
        </w:rPr>
        <w:t xml:space="preserve">Weitere Informationen zu Renishaws Produkten für die Maschinenmessung erhalten Sie unter </w:t>
      </w:r>
      <w:hyperlink r:id="rId8">
        <w:r>
          <w:rPr>
            <w:rFonts w:ascii="Arial" w:hAnsi="Arial"/>
          </w:rPr>
          <w:t>www.renishaw.de/calibration</w:t>
        </w:r>
      </w:hyperlink>
      <w:r w:rsidR="003D4B62">
        <w:rPr>
          <w:rFonts w:ascii="Arial" w:hAnsi="Arial"/>
        </w:rPr>
        <w:t>.</w:t>
      </w:r>
    </w:p>
    <w:p w:rsidR="00C74D60" w:rsidRPr="003D4B62" w:rsidRDefault="003D4B62" w:rsidP="003D4B62">
      <w:pPr>
        <w:pStyle w:val="NormalWeb"/>
        <w:spacing w:line="24" w:lineRule="atLeast"/>
        <w:jc w:val="center"/>
        <w:rPr>
          <w:sz w:val="20"/>
          <w:szCs w:val="16"/>
        </w:rPr>
      </w:pPr>
      <w:r w:rsidRPr="003D4B62">
        <w:rPr>
          <w:rFonts w:ascii="Arial" w:hAnsi="Arial"/>
          <w:sz w:val="22"/>
        </w:rPr>
        <w:t>-</w:t>
      </w:r>
      <w:r w:rsidR="00022464" w:rsidRPr="003D4B62">
        <w:rPr>
          <w:rFonts w:ascii="Arial" w:hAnsi="Arial"/>
          <w:sz w:val="22"/>
        </w:rPr>
        <w:t>Ende</w:t>
      </w:r>
      <w:r w:rsidRPr="003D4B62">
        <w:rPr>
          <w:rFonts w:ascii="Arial" w:hAnsi="Arial"/>
          <w:sz w:val="22"/>
        </w:rPr>
        <w:t>-</w:t>
      </w:r>
    </w:p>
    <w:sectPr w:rsidR="00C74D60" w:rsidRPr="003D4B6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FB" w:rsidRDefault="004D60FB" w:rsidP="002E2F8C">
      <w:r>
        <w:separator/>
      </w:r>
    </w:p>
  </w:endnote>
  <w:endnote w:type="continuationSeparator" w:id="0">
    <w:p w:rsidR="004D60FB" w:rsidRDefault="004D60F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FB" w:rsidRDefault="004D60FB" w:rsidP="002E2F8C">
      <w:r>
        <w:separator/>
      </w:r>
    </w:p>
  </w:footnote>
  <w:footnote w:type="continuationSeparator" w:id="0">
    <w:p w:rsidR="004D60FB" w:rsidRDefault="004D60FB"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31F25"/>
    <w:multiLevelType w:val="hybridMultilevel"/>
    <w:tmpl w:val="37DAC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2464"/>
    <w:rsid w:val="00023932"/>
    <w:rsid w:val="000566E5"/>
    <w:rsid w:val="0006668E"/>
    <w:rsid w:val="00092672"/>
    <w:rsid w:val="000B6575"/>
    <w:rsid w:val="000E7D5D"/>
    <w:rsid w:val="0012029C"/>
    <w:rsid w:val="0016753A"/>
    <w:rsid w:val="00180B30"/>
    <w:rsid w:val="00182797"/>
    <w:rsid w:val="001A5B15"/>
    <w:rsid w:val="001B42B3"/>
    <w:rsid w:val="0020149D"/>
    <w:rsid w:val="0021225A"/>
    <w:rsid w:val="00224AA1"/>
    <w:rsid w:val="00227CE4"/>
    <w:rsid w:val="002469DB"/>
    <w:rsid w:val="0025597D"/>
    <w:rsid w:val="002E2F8C"/>
    <w:rsid w:val="003377F3"/>
    <w:rsid w:val="00352FEB"/>
    <w:rsid w:val="00353FF4"/>
    <w:rsid w:val="00357822"/>
    <w:rsid w:val="003606EB"/>
    <w:rsid w:val="003647B3"/>
    <w:rsid w:val="0037242B"/>
    <w:rsid w:val="0037662E"/>
    <w:rsid w:val="00381AE5"/>
    <w:rsid w:val="00387027"/>
    <w:rsid w:val="00392EF6"/>
    <w:rsid w:val="0039382D"/>
    <w:rsid w:val="003D4B62"/>
    <w:rsid w:val="003D5D29"/>
    <w:rsid w:val="003E6E81"/>
    <w:rsid w:val="003F053C"/>
    <w:rsid w:val="003F2730"/>
    <w:rsid w:val="00407D9A"/>
    <w:rsid w:val="004863E7"/>
    <w:rsid w:val="00490E55"/>
    <w:rsid w:val="004930B0"/>
    <w:rsid w:val="0049414C"/>
    <w:rsid w:val="004B17F0"/>
    <w:rsid w:val="004C5163"/>
    <w:rsid w:val="004D60FB"/>
    <w:rsid w:val="004E65CF"/>
    <w:rsid w:val="004F5243"/>
    <w:rsid w:val="005124E0"/>
    <w:rsid w:val="0051555C"/>
    <w:rsid w:val="00522645"/>
    <w:rsid w:val="00546FE4"/>
    <w:rsid w:val="00577F8E"/>
    <w:rsid w:val="005806BA"/>
    <w:rsid w:val="005863C2"/>
    <w:rsid w:val="00592D79"/>
    <w:rsid w:val="005A7A54"/>
    <w:rsid w:val="00614B49"/>
    <w:rsid w:val="0065468E"/>
    <w:rsid w:val="0069188E"/>
    <w:rsid w:val="00694EDE"/>
    <w:rsid w:val="006B37DC"/>
    <w:rsid w:val="006C2C75"/>
    <w:rsid w:val="006E4D82"/>
    <w:rsid w:val="006F377D"/>
    <w:rsid w:val="0073088A"/>
    <w:rsid w:val="00760943"/>
    <w:rsid w:val="00775194"/>
    <w:rsid w:val="007A2B1B"/>
    <w:rsid w:val="007C4DCE"/>
    <w:rsid w:val="007F755E"/>
    <w:rsid w:val="00816786"/>
    <w:rsid w:val="00830178"/>
    <w:rsid w:val="00864808"/>
    <w:rsid w:val="008734A7"/>
    <w:rsid w:val="008757C5"/>
    <w:rsid w:val="008C419B"/>
    <w:rsid w:val="008D3B4D"/>
    <w:rsid w:val="008E2064"/>
    <w:rsid w:val="008F05CA"/>
    <w:rsid w:val="00910A83"/>
    <w:rsid w:val="00932502"/>
    <w:rsid w:val="009B326C"/>
    <w:rsid w:val="009C7661"/>
    <w:rsid w:val="00A32C35"/>
    <w:rsid w:val="00A73DF3"/>
    <w:rsid w:val="00A82BC2"/>
    <w:rsid w:val="00A97343"/>
    <w:rsid w:val="00AB592D"/>
    <w:rsid w:val="00B35AA9"/>
    <w:rsid w:val="00B53C11"/>
    <w:rsid w:val="00B61F67"/>
    <w:rsid w:val="00B70DAB"/>
    <w:rsid w:val="00B93012"/>
    <w:rsid w:val="00BC5489"/>
    <w:rsid w:val="00C033AC"/>
    <w:rsid w:val="00C47966"/>
    <w:rsid w:val="00C74D60"/>
    <w:rsid w:val="00C750B9"/>
    <w:rsid w:val="00C8409E"/>
    <w:rsid w:val="00CB0C2C"/>
    <w:rsid w:val="00CC4B43"/>
    <w:rsid w:val="00CF722A"/>
    <w:rsid w:val="00D14D1E"/>
    <w:rsid w:val="00D162F7"/>
    <w:rsid w:val="00D20622"/>
    <w:rsid w:val="00D53E02"/>
    <w:rsid w:val="00D92177"/>
    <w:rsid w:val="00D94955"/>
    <w:rsid w:val="00D97E36"/>
    <w:rsid w:val="00DA4440"/>
    <w:rsid w:val="00E16EDF"/>
    <w:rsid w:val="00E73435"/>
    <w:rsid w:val="00EE4472"/>
    <w:rsid w:val="00F04839"/>
    <w:rsid w:val="00F05286"/>
    <w:rsid w:val="00F30D7C"/>
    <w:rsid w:val="00F560D5"/>
    <w:rsid w:val="00F71F07"/>
    <w:rsid w:val="00F81452"/>
    <w:rsid w:val="00FA3F2E"/>
    <w:rsid w:val="00FB0B5D"/>
    <w:rsid w:val="00FC43E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4B5B8AD-F8D0-42A1-B5F8-4D9E8D5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customStyle="1" w:styleId="Default">
    <w:name w:val="Default"/>
    <w:rsid w:val="00C74D60"/>
    <w:pPr>
      <w:autoSpaceDE w:val="0"/>
      <w:autoSpaceDN w:val="0"/>
      <w:adjustRightInd w:val="0"/>
    </w:pPr>
    <w:rPr>
      <w:rFonts w:ascii="Helvetica" w:hAnsi="Helvetica" w:cs="Helvetica"/>
      <w:color w:val="000000"/>
      <w:sz w:val="24"/>
      <w:szCs w:val="24"/>
    </w:rPr>
  </w:style>
  <w:style w:type="paragraph" w:customStyle="1" w:styleId="Pa18">
    <w:name w:val="Pa18"/>
    <w:basedOn w:val="Default"/>
    <w:next w:val="Default"/>
    <w:uiPriority w:val="99"/>
    <w:rsid w:val="00C74D60"/>
    <w:pPr>
      <w:spacing w:line="241" w:lineRule="atLeast"/>
    </w:pPr>
    <w:rPr>
      <w:color w:val="auto"/>
    </w:rPr>
  </w:style>
  <w:style w:type="character" w:customStyle="1" w:styleId="A4">
    <w:name w:val="A4"/>
    <w:uiPriority w:val="99"/>
    <w:rsid w:val="00C74D60"/>
    <w:rPr>
      <w:color w:val="000000"/>
      <w:sz w:val="16"/>
      <w:szCs w:val="16"/>
    </w:rPr>
  </w:style>
  <w:style w:type="paragraph" w:styleId="BalloonText">
    <w:name w:val="Balloon Text"/>
    <w:basedOn w:val="Normal"/>
    <w:link w:val="BalloonTextChar"/>
    <w:uiPriority w:val="99"/>
    <w:semiHidden/>
    <w:unhideWhenUsed/>
    <w:rsid w:val="00D53E02"/>
    <w:rPr>
      <w:rFonts w:ascii="Segoe UI" w:hAnsi="Segoe UI" w:cs="Segoe UI"/>
      <w:sz w:val="18"/>
      <w:szCs w:val="18"/>
    </w:rPr>
  </w:style>
  <w:style w:type="character" w:customStyle="1" w:styleId="BalloonTextChar">
    <w:name w:val="Balloon Text Char"/>
    <w:link w:val="BalloonText"/>
    <w:uiPriority w:val="99"/>
    <w:semiHidden/>
    <w:rsid w:val="00D53E02"/>
    <w:rPr>
      <w:rFonts w:ascii="Segoe UI" w:hAnsi="Segoe UI" w:cs="Segoe UI"/>
      <w:sz w:val="18"/>
      <w:szCs w:val="18"/>
    </w:rPr>
  </w:style>
  <w:style w:type="paragraph" w:styleId="Footer">
    <w:name w:val="footer"/>
    <w:basedOn w:val="Normal"/>
    <w:link w:val="FooterChar"/>
    <w:uiPriority w:val="99"/>
    <w:unhideWhenUsed/>
    <w:rsid w:val="00092672"/>
    <w:pPr>
      <w:tabs>
        <w:tab w:val="center" w:pos="4513"/>
        <w:tab w:val="right" w:pos="9026"/>
      </w:tabs>
    </w:pPr>
  </w:style>
  <w:style w:type="character" w:customStyle="1" w:styleId="FooterChar">
    <w:name w:val="Footer Char"/>
    <w:basedOn w:val="DefaultParagraphFont"/>
    <w:link w:val="Footer"/>
    <w:uiPriority w:val="99"/>
    <w:rsid w:val="0009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2622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7602229</vt:i4>
      </vt:variant>
      <vt:variant>
        <vt:i4>0</vt:i4>
      </vt:variant>
      <vt:variant>
        <vt:i4>0</vt:i4>
      </vt:variant>
      <vt:variant>
        <vt:i4>5</vt:i4>
      </vt:variant>
      <vt:variant>
        <vt:lpwstr>http://www.renishaw.com/en/carto--30924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2015-06-10T10:20:00Z</cp:lastPrinted>
  <dcterms:created xsi:type="dcterms:W3CDTF">2015-06-24T10:59:00Z</dcterms:created>
  <dcterms:modified xsi:type="dcterms:W3CDTF">2015-09-15T07:46:00Z</dcterms:modified>
</cp:coreProperties>
</file>